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F08" w:rsidRPr="00C66F84" w:rsidRDefault="00A65F92" w:rsidP="00A65F92">
      <w:pPr>
        <w:jc w:val="center"/>
        <w:rPr>
          <w:b/>
          <w:sz w:val="24"/>
        </w:rPr>
      </w:pPr>
      <w:r w:rsidRPr="00C66F84">
        <w:rPr>
          <w:b/>
          <w:sz w:val="24"/>
        </w:rPr>
        <w:t>Cour</w:t>
      </w:r>
      <w:r w:rsidR="003B0135" w:rsidRPr="00C66F84">
        <w:rPr>
          <w:b/>
          <w:sz w:val="24"/>
        </w:rPr>
        <w:t>r</w:t>
      </w:r>
      <w:r w:rsidRPr="00C66F84">
        <w:rPr>
          <w:b/>
          <w:sz w:val="24"/>
        </w:rPr>
        <w:t xml:space="preserve">ier d’information concernant les mesures de gestion d’une épidémie </w:t>
      </w:r>
      <w:r w:rsidR="008056CE">
        <w:rPr>
          <w:b/>
          <w:sz w:val="24"/>
        </w:rPr>
        <w:t xml:space="preserve">de </w:t>
      </w:r>
      <w:r w:rsidR="008056CE" w:rsidRPr="00C66F84">
        <w:rPr>
          <w:b/>
          <w:sz w:val="24"/>
        </w:rPr>
        <w:t>C</w:t>
      </w:r>
      <w:r w:rsidR="008056CE">
        <w:rPr>
          <w:b/>
          <w:sz w:val="24"/>
        </w:rPr>
        <w:t>OVID-</w:t>
      </w:r>
      <w:r w:rsidR="00EB16CD" w:rsidRPr="00C66F84">
        <w:rPr>
          <w:b/>
          <w:sz w:val="24"/>
        </w:rPr>
        <w:t>19</w:t>
      </w:r>
      <w:r w:rsidR="00C66F84">
        <w:rPr>
          <w:b/>
          <w:sz w:val="24"/>
        </w:rPr>
        <w:t>.</w:t>
      </w:r>
    </w:p>
    <w:p w:rsidR="00A65F92" w:rsidRPr="00A65F92" w:rsidRDefault="00A65F92" w:rsidP="00C66F84">
      <w:pPr>
        <w:jc w:val="both"/>
        <w:rPr>
          <w:b/>
        </w:rPr>
      </w:pPr>
    </w:p>
    <w:p w:rsidR="007F5F08" w:rsidRDefault="000246E1" w:rsidP="00C66F84">
      <w:pPr>
        <w:jc w:val="both"/>
      </w:pPr>
      <w:r>
        <w:t>L’établissement</w:t>
      </w:r>
      <w:r w:rsidR="007F5F08">
        <w:t xml:space="preserve"> </w:t>
      </w:r>
      <w:r w:rsidR="00A65F92">
        <w:t xml:space="preserve">_____________________________________ </w:t>
      </w:r>
      <w:r w:rsidR="007F5F08">
        <w:t xml:space="preserve">est actuellement confronté à une </w:t>
      </w:r>
      <w:r w:rsidR="00EB16CD">
        <w:t xml:space="preserve">épidémie de </w:t>
      </w:r>
      <w:r w:rsidR="003B0135">
        <w:t>COVID-19</w:t>
      </w:r>
      <w:r w:rsidR="00A65F92">
        <w:t xml:space="preserve"> (</w:t>
      </w:r>
      <w:r w:rsidR="00EB16CD">
        <w:t xml:space="preserve">au moins 3 cas sont survenus </w:t>
      </w:r>
      <w:r w:rsidR="007F5F08">
        <w:t xml:space="preserve">sur une courte période). </w:t>
      </w:r>
    </w:p>
    <w:p w:rsidR="008056CE" w:rsidRDefault="003B0135" w:rsidP="00C66F84">
      <w:pPr>
        <w:jc w:val="both"/>
      </w:pPr>
      <w:r>
        <w:t xml:space="preserve">Depuis début 2021 et la disponibilité du vaccin contre la COVID-19, </w:t>
      </w:r>
      <w:r w:rsidRPr="00C66F84">
        <w:rPr>
          <w:b/>
        </w:rPr>
        <w:t>plus de 80% des résidents des EHPAD</w:t>
      </w:r>
      <w:r w:rsidR="008056CE">
        <w:rPr>
          <w:b/>
        </w:rPr>
        <w:t xml:space="preserve"> français</w:t>
      </w:r>
      <w:r w:rsidRPr="00C66F84">
        <w:rPr>
          <w:b/>
        </w:rPr>
        <w:t xml:space="preserve"> ont suivi un schéma vaccinal complet</w:t>
      </w:r>
      <w:r>
        <w:t xml:space="preserve">. L’évolution de la pandémie de COVID-19, avec notamment la survenue de nouveaux variants, dont le variant Delta, a réduit l’efficacité du vaccin contre l’infection (39 à 69% selon les études). </w:t>
      </w:r>
      <w:r w:rsidRPr="00C66F84">
        <w:rPr>
          <w:b/>
        </w:rPr>
        <w:t>L’efficacité du vaccin contre l’</w:t>
      </w:r>
      <w:r w:rsidR="008056CE" w:rsidRPr="00C66F84">
        <w:rPr>
          <w:b/>
        </w:rPr>
        <w:t>hospitalisation</w:t>
      </w:r>
      <w:r w:rsidRPr="00C66F84">
        <w:rPr>
          <w:b/>
        </w:rPr>
        <w:t xml:space="preserve"> reste élevée</w:t>
      </w:r>
      <w:r w:rsidR="008056CE" w:rsidRPr="00C66F84">
        <w:rPr>
          <w:b/>
        </w:rPr>
        <w:t>, entre 81 et 95%</w:t>
      </w:r>
      <w:r w:rsidR="008056CE">
        <w:t xml:space="preserve"> selon les études. Par ailleurs, cette baisse d’efficacité et de protection semble également dépendante du délai depuis la vaccination. </w:t>
      </w:r>
    </w:p>
    <w:p w:rsidR="003B0135" w:rsidRDefault="008056CE" w:rsidP="00C66F84">
      <w:pPr>
        <w:jc w:val="both"/>
      </w:pPr>
      <w:r>
        <w:t>Dans ce contexte, la maîtrise de la diffusion du virus reste indispensable au sein de l’établissement afin de protéger les résidents et leurs proches, ainsi que les professionnels intervenant dans l’établissement.</w:t>
      </w:r>
    </w:p>
    <w:p w:rsidR="007F5F08" w:rsidRDefault="008056CE" w:rsidP="00C66F84">
      <w:pPr>
        <w:jc w:val="both"/>
      </w:pPr>
      <w:r>
        <w:t xml:space="preserve">La stratégie de maitrise de l’épidémie de COVID-19 repose </w:t>
      </w:r>
      <w:r w:rsidRPr="00C66F84">
        <w:rPr>
          <w:b/>
          <w:u w:val="single"/>
        </w:rPr>
        <w:t>à court terme</w:t>
      </w:r>
      <w:r>
        <w:rPr>
          <w:u w:val="single"/>
        </w:rPr>
        <w:t xml:space="preserve"> et quel</w:t>
      </w:r>
      <w:r w:rsidR="005E64AB">
        <w:rPr>
          <w:u w:val="single"/>
        </w:rPr>
        <w:t xml:space="preserve"> </w:t>
      </w:r>
      <w:r>
        <w:rPr>
          <w:u w:val="single"/>
        </w:rPr>
        <w:t>que soit le statut vaccinal des résidents</w:t>
      </w:r>
      <w:r>
        <w:t xml:space="preserve"> sur :</w:t>
      </w:r>
    </w:p>
    <w:p w:rsidR="008056CE" w:rsidRDefault="008056CE" w:rsidP="00C66F84">
      <w:pPr>
        <w:ind w:left="284" w:hanging="284"/>
        <w:jc w:val="both"/>
      </w:pPr>
      <w:r>
        <w:t>1/</w:t>
      </w:r>
      <w:r w:rsidR="00DB151E">
        <w:t> </w:t>
      </w:r>
      <w:r w:rsidRPr="00C66F84">
        <w:rPr>
          <w:b/>
        </w:rPr>
        <w:t>Une limitation</w:t>
      </w:r>
      <w:r w:rsidR="00C66F84">
        <w:rPr>
          <w:b/>
        </w:rPr>
        <w:t xml:space="preserve"> temporaire</w:t>
      </w:r>
      <w:r w:rsidRPr="00C66F84">
        <w:rPr>
          <w:b/>
        </w:rPr>
        <w:t xml:space="preserve"> des interactions entre les individus de la structure pour bloquer la propagation du virus.</w:t>
      </w:r>
      <w:r>
        <w:t xml:space="preserve"> Ainsi, les activités collectives (restauration, animation…) sont limitées ou suspendues temporairemen</w:t>
      </w:r>
      <w:r w:rsidR="005E64AB">
        <w:t xml:space="preserve">t. Pour éviter la propagation </w:t>
      </w:r>
      <w:r>
        <w:t>aux individus extérieurs à l’établissement, les visites et les sorties sont suspendues sauf cas particulier.</w:t>
      </w:r>
      <w:r w:rsidRPr="00A97446">
        <w:t xml:space="preserve"> </w:t>
      </w:r>
      <w:r>
        <w:t>Ces mesures sont particulièrement contraignantes mais ont montré leur efficacité sur la transmission des virus respiratoires et/ou digestifs.</w:t>
      </w:r>
    </w:p>
    <w:p w:rsidR="008056CE" w:rsidRDefault="008056CE" w:rsidP="00C66F84">
      <w:pPr>
        <w:ind w:left="284" w:hanging="284"/>
        <w:jc w:val="both"/>
      </w:pPr>
      <w:r>
        <w:t>2/</w:t>
      </w:r>
      <w:r w:rsidR="00DB151E">
        <w:t> </w:t>
      </w:r>
      <w:r w:rsidRPr="00C66F84">
        <w:rPr>
          <w:b/>
        </w:rPr>
        <w:t>Des campagnes de dépistage / de diagnosti</w:t>
      </w:r>
      <w:r w:rsidR="00C66F84">
        <w:rPr>
          <w:b/>
        </w:rPr>
        <w:t>c</w:t>
      </w:r>
      <w:r w:rsidRPr="00C66F84">
        <w:rPr>
          <w:b/>
        </w:rPr>
        <w:t xml:space="preserve"> sont mises en place.</w:t>
      </w:r>
      <w:r>
        <w:t xml:space="preserve"> L’objectif est d’identifier rapidement les résidents ou les salariés porteurs du virus pour pouvoir adapter les soins et mettre en place des mesures de précautions complémentaires (la prise de repas en chambre en particulier pour tous les résidents malades).</w:t>
      </w:r>
    </w:p>
    <w:p w:rsidR="008056CE" w:rsidRDefault="008056CE" w:rsidP="00C66F84">
      <w:pPr>
        <w:ind w:left="284" w:hanging="284"/>
        <w:jc w:val="both"/>
      </w:pPr>
      <w:r>
        <w:t xml:space="preserve">D’autres mesures que vous connaissez bien </w:t>
      </w:r>
      <w:r w:rsidRPr="00C66F84">
        <w:rPr>
          <w:u w:val="single"/>
        </w:rPr>
        <w:t xml:space="preserve">s’inscrivent </w:t>
      </w:r>
      <w:r w:rsidRPr="00C66F84">
        <w:rPr>
          <w:b/>
          <w:u w:val="single"/>
        </w:rPr>
        <w:t>dans la durée</w:t>
      </w:r>
      <w:r>
        <w:t> :</w:t>
      </w:r>
    </w:p>
    <w:p w:rsidR="007F5F08" w:rsidRDefault="008056CE" w:rsidP="00C66F84">
      <w:pPr>
        <w:ind w:left="284" w:hanging="284"/>
        <w:jc w:val="both"/>
      </w:pPr>
      <w:r>
        <w:t>3/</w:t>
      </w:r>
      <w:r w:rsidR="00DB151E">
        <w:t> </w:t>
      </w:r>
      <w:r w:rsidR="00F656BA" w:rsidRPr="00C66F84">
        <w:rPr>
          <w:b/>
        </w:rPr>
        <w:t>L’hygiène des mains</w:t>
      </w:r>
      <w:r w:rsidRPr="008056CE">
        <w:t xml:space="preserve"> </w:t>
      </w:r>
      <w:r>
        <w:t>avec un produit hydro-alcoolique</w:t>
      </w:r>
      <w:r w:rsidR="00F656BA">
        <w:t xml:space="preserve"> doit être scrupuleusement respectée </w:t>
      </w:r>
      <w:r w:rsidR="00C0547F">
        <w:t>afin d’</w:t>
      </w:r>
      <w:r w:rsidR="007F5F08">
        <w:t xml:space="preserve">éviter la transmission </w:t>
      </w:r>
      <w:r w:rsidR="00C0547F">
        <w:t>interhumaine</w:t>
      </w:r>
      <w:r w:rsidR="007F5F08">
        <w:t>.</w:t>
      </w:r>
    </w:p>
    <w:p w:rsidR="00A97446" w:rsidRDefault="008056CE" w:rsidP="00C66F84">
      <w:pPr>
        <w:ind w:left="284" w:hanging="284"/>
        <w:jc w:val="both"/>
      </w:pPr>
      <w:r>
        <w:t>4/</w:t>
      </w:r>
      <w:r w:rsidR="00DB151E">
        <w:t> </w:t>
      </w:r>
      <w:r w:rsidR="00EB16CD">
        <w:t>Le virus se transm</w:t>
      </w:r>
      <w:r w:rsidR="005E64AB">
        <w:t>et par les gouttelettes émises</w:t>
      </w:r>
      <w:r w:rsidR="00EB16CD">
        <w:t xml:space="preserve"> lorsqu’une personne porteuse parle ou tousse. </w:t>
      </w:r>
      <w:r w:rsidR="00EB16CD" w:rsidRPr="00C66F84">
        <w:rPr>
          <w:b/>
        </w:rPr>
        <w:t>L</w:t>
      </w:r>
      <w:r w:rsidR="00A97446" w:rsidRPr="00C66F84">
        <w:rPr>
          <w:b/>
        </w:rPr>
        <w:t xml:space="preserve">e port de masque </w:t>
      </w:r>
      <w:r w:rsidR="00C20067" w:rsidRPr="00C66F84">
        <w:rPr>
          <w:b/>
        </w:rPr>
        <w:t>chirurgical</w:t>
      </w:r>
      <w:r w:rsidR="005E64AB">
        <w:t xml:space="preserve"> en continu</w:t>
      </w:r>
      <w:r w:rsidR="00C20067">
        <w:t xml:space="preserve"> </w:t>
      </w:r>
      <w:r w:rsidR="00A97446">
        <w:t xml:space="preserve">est </w:t>
      </w:r>
      <w:r w:rsidR="00EB16CD">
        <w:t xml:space="preserve">donc </w:t>
      </w:r>
      <w:r w:rsidR="00A97446">
        <w:t xml:space="preserve">exigé </w:t>
      </w:r>
      <w:r w:rsidR="00F05E88">
        <w:t>dans tout</w:t>
      </w:r>
      <w:r w:rsidR="00C20067">
        <w:t xml:space="preserve"> l’établissement </w:t>
      </w:r>
      <w:r w:rsidR="00A97446">
        <w:t>pour li</w:t>
      </w:r>
      <w:r w:rsidR="00A65F92">
        <w:t>miter la propagation virale.</w:t>
      </w:r>
      <w:r w:rsidR="006731CA">
        <w:t xml:space="preserve"> </w:t>
      </w:r>
    </w:p>
    <w:p w:rsidR="00C20067" w:rsidRDefault="00EB16CD" w:rsidP="00C66F84">
      <w:pPr>
        <w:ind w:left="284"/>
        <w:jc w:val="both"/>
      </w:pPr>
      <w:r>
        <w:t>C</w:t>
      </w:r>
      <w:r w:rsidR="000246E1" w:rsidRPr="000246E1">
        <w:t xml:space="preserve">es </w:t>
      </w:r>
      <w:r w:rsidR="00D12CC7" w:rsidRPr="000246E1">
        <w:t xml:space="preserve">mesures </w:t>
      </w:r>
      <w:r w:rsidR="00A97446">
        <w:t>(hygiène</w:t>
      </w:r>
      <w:r w:rsidR="00DB7763">
        <w:t xml:space="preserve"> des mains / port de </w:t>
      </w:r>
      <w:r w:rsidR="00A97446">
        <w:t>masque)</w:t>
      </w:r>
      <w:r w:rsidR="00DB7763">
        <w:t xml:space="preserve"> </w:t>
      </w:r>
      <w:r w:rsidR="000246E1" w:rsidRPr="000246E1">
        <w:t>s’appliquent à toute</w:t>
      </w:r>
      <w:r>
        <w:t>s</w:t>
      </w:r>
      <w:r w:rsidR="000246E1" w:rsidRPr="000246E1">
        <w:t xml:space="preserve"> </w:t>
      </w:r>
      <w:r>
        <w:t xml:space="preserve">les </w:t>
      </w:r>
      <w:r w:rsidR="000246E1" w:rsidRPr="000246E1">
        <w:t>personne</w:t>
      </w:r>
      <w:r>
        <w:t>s</w:t>
      </w:r>
      <w:r w:rsidR="000246E1" w:rsidRPr="000246E1">
        <w:t xml:space="preserve"> entrant dans l’établissement (résidents, usagers, professionnels, intervenants</w:t>
      </w:r>
      <w:r w:rsidR="00A97446">
        <w:t xml:space="preserve"> </w:t>
      </w:r>
      <w:r w:rsidR="006731CA">
        <w:t>extérieurs</w:t>
      </w:r>
      <w:r>
        <w:t>…)</w:t>
      </w:r>
      <w:r w:rsidR="000246E1" w:rsidRPr="000246E1">
        <w:t>.</w:t>
      </w:r>
    </w:p>
    <w:p w:rsidR="007F5F08" w:rsidRDefault="008056CE" w:rsidP="00C66F84">
      <w:pPr>
        <w:ind w:left="284" w:hanging="284"/>
        <w:jc w:val="both"/>
      </w:pPr>
      <w:r>
        <w:t>5/</w:t>
      </w:r>
      <w:r w:rsidR="00DB151E">
        <w:t> </w:t>
      </w:r>
      <w:r w:rsidR="00C0547F" w:rsidRPr="00C66F84">
        <w:rPr>
          <w:b/>
        </w:rPr>
        <w:t>L</w:t>
      </w:r>
      <w:r w:rsidR="000246E1" w:rsidRPr="00C66F84">
        <w:rPr>
          <w:b/>
        </w:rPr>
        <w:t xml:space="preserve">e </w:t>
      </w:r>
      <w:proofErr w:type="spellStart"/>
      <w:r w:rsidR="000246E1" w:rsidRPr="00C66F84">
        <w:rPr>
          <w:b/>
        </w:rPr>
        <w:t>bionettoyage</w:t>
      </w:r>
      <w:proofErr w:type="spellEnd"/>
      <w:r w:rsidR="007F5F08" w:rsidRPr="00C66F84">
        <w:rPr>
          <w:b/>
        </w:rPr>
        <w:t xml:space="preserve"> des surfaces</w:t>
      </w:r>
      <w:r w:rsidR="007F5F08">
        <w:t xml:space="preserve"> </w:t>
      </w:r>
      <w:r w:rsidR="002D0A76">
        <w:t>fréquemment</w:t>
      </w:r>
      <w:r w:rsidR="007F5F08">
        <w:t xml:space="preserve"> touc</w:t>
      </w:r>
      <w:r w:rsidR="002D0A76">
        <w:t>h</w:t>
      </w:r>
      <w:r w:rsidR="007F5F08">
        <w:t>é</w:t>
      </w:r>
      <w:r w:rsidR="00C0547F">
        <w:t>es</w:t>
      </w:r>
      <w:r w:rsidR="00D65DF5">
        <w:t xml:space="preserve"> (</w:t>
      </w:r>
      <w:r w:rsidR="007F5F08">
        <w:t>ex</w:t>
      </w:r>
      <w:r w:rsidR="002D0A76">
        <w:t> :</w:t>
      </w:r>
      <w:r w:rsidR="007F5F08">
        <w:t xml:space="preserve"> </w:t>
      </w:r>
      <w:r w:rsidR="000246E1">
        <w:t>poignée</w:t>
      </w:r>
      <w:r w:rsidR="007F5F08">
        <w:t xml:space="preserve"> de</w:t>
      </w:r>
      <w:r w:rsidR="002D0A76">
        <w:t xml:space="preserve"> </w:t>
      </w:r>
      <w:r w:rsidR="007F5F08">
        <w:t xml:space="preserve">porte) </w:t>
      </w:r>
      <w:r w:rsidR="00C0547F">
        <w:t xml:space="preserve">est renforcé </w:t>
      </w:r>
      <w:r w:rsidR="00932412">
        <w:t>pour</w:t>
      </w:r>
      <w:r w:rsidR="007F5F08">
        <w:t xml:space="preserve"> </w:t>
      </w:r>
      <w:r w:rsidR="00A65F92">
        <w:t>prévenir</w:t>
      </w:r>
      <w:r w:rsidR="007F5F08">
        <w:t xml:space="preserve"> le risque de </w:t>
      </w:r>
      <w:r w:rsidR="002D0A76">
        <w:t>persistance</w:t>
      </w:r>
      <w:r w:rsidR="00EB16CD">
        <w:t xml:space="preserve"> du </w:t>
      </w:r>
      <w:r w:rsidR="007F5F08">
        <w:t xml:space="preserve">pathogène sur </w:t>
      </w:r>
      <w:r w:rsidR="007D74EB">
        <w:t>les surfaces fraî</w:t>
      </w:r>
      <w:r w:rsidR="00932412">
        <w:t>chement contaminées</w:t>
      </w:r>
      <w:r w:rsidR="007F5F08">
        <w:t>.</w:t>
      </w:r>
    </w:p>
    <w:p w:rsidR="008056CE" w:rsidRDefault="00A97446" w:rsidP="00C66F84">
      <w:pPr>
        <w:jc w:val="both"/>
      </w:pPr>
      <w:r>
        <w:t>Toutes ces mesures ont fait l’objet de recommandation</w:t>
      </w:r>
      <w:r w:rsidR="007D74EB">
        <w:t>s</w:t>
      </w:r>
      <w:bookmarkStart w:id="0" w:name="_GoBack"/>
      <w:bookmarkEnd w:id="0"/>
      <w:r>
        <w:t xml:space="preserve"> du </w:t>
      </w:r>
      <w:r w:rsidR="008056CE">
        <w:t>H</w:t>
      </w:r>
      <w:r>
        <w:t xml:space="preserve">aut </w:t>
      </w:r>
      <w:r w:rsidR="008056CE">
        <w:t>C</w:t>
      </w:r>
      <w:r>
        <w:t xml:space="preserve">onseil de la </w:t>
      </w:r>
      <w:r w:rsidR="008056CE">
        <w:t>S</w:t>
      </w:r>
      <w:r>
        <w:t xml:space="preserve">anté </w:t>
      </w:r>
      <w:r w:rsidR="008056CE">
        <w:t>P</w:t>
      </w:r>
      <w:r>
        <w:t>ublique</w:t>
      </w:r>
      <w:r w:rsidR="008056CE">
        <w:t>.</w:t>
      </w:r>
    </w:p>
    <w:p w:rsidR="008056CE" w:rsidRDefault="008056CE" w:rsidP="00C66F84">
      <w:pPr>
        <w:jc w:val="both"/>
      </w:pPr>
      <w:r>
        <w:t>L’établissement se tient à votre disposition pour de plus amples informations.</w:t>
      </w:r>
    </w:p>
    <w:p w:rsidR="00532D7D" w:rsidRPr="00C66F84" w:rsidRDefault="00F656BA" w:rsidP="00C66F84">
      <w:pPr>
        <w:jc w:val="both"/>
        <w:rPr>
          <w:sz w:val="16"/>
        </w:rPr>
      </w:pPr>
      <w:r w:rsidRPr="00C66F84">
        <w:rPr>
          <w:sz w:val="16"/>
        </w:rPr>
        <w:t>(Avis</w:t>
      </w:r>
      <w:r w:rsidR="00A97446" w:rsidRPr="00C66F84">
        <w:rPr>
          <w:sz w:val="16"/>
        </w:rPr>
        <w:t xml:space="preserve"> relatif à l’utilisation des mesures barrières en prévention des infections respiratoires aiguës et des infections respiratoires nosocomiales 2015</w:t>
      </w:r>
      <w:r w:rsidR="00A65F92" w:rsidRPr="00C66F84">
        <w:rPr>
          <w:sz w:val="16"/>
        </w:rPr>
        <w:t> ; Conduite à tenir devant une ou des I</w:t>
      </w:r>
      <w:r w:rsidR="007E46FD" w:rsidRPr="00C66F84">
        <w:rPr>
          <w:sz w:val="16"/>
        </w:rPr>
        <w:t>nfections respiratoires aigües</w:t>
      </w:r>
      <w:r w:rsidR="00A65F92" w:rsidRPr="00C66F84">
        <w:rPr>
          <w:sz w:val="16"/>
        </w:rPr>
        <w:t xml:space="preserve"> en Ehpad 2012</w:t>
      </w:r>
      <w:r w:rsidR="00C20067" w:rsidRPr="00C66F84">
        <w:rPr>
          <w:sz w:val="16"/>
        </w:rPr>
        <w:t xml:space="preserve">, </w:t>
      </w:r>
      <w:r w:rsidR="008C576D" w:rsidRPr="00C66F84">
        <w:rPr>
          <w:sz w:val="16"/>
        </w:rPr>
        <w:t>Covid-19 : organisation de la prévention en Ehpad et en USLD 2021).</w:t>
      </w:r>
    </w:p>
    <w:sectPr w:rsidR="00532D7D" w:rsidRPr="00C66F84" w:rsidSect="00A6739D">
      <w:headerReference w:type="default" r:id="rId6"/>
      <w:pgSz w:w="11906" w:h="16838" w:code="9"/>
      <w:pgMar w:top="1134" w:right="1418" w:bottom="1134"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E07" w:rsidRDefault="00463E07" w:rsidP="00A6739D">
      <w:pPr>
        <w:spacing w:after="0" w:line="240" w:lineRule="auto"/>
      </w:pPr>
      <w:r>
        <w:separator/>
      </w:r>
    </w:p>
  </w:endnote>
  <w:endnote w:type="continuationSeparator" w:id="0">
    <w:p w:rsidR="00463E07" w:rsidRDefault="00463E07" w:rsidP="00A6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E07" w:rsidRDefault="00463E07" w:rsidP="00A6739D">
      <w:pPr>
        <w:spacing w:after="0" w:line="240" w:lineRule="auto"/>
      </w:pPr>
      <w:r>
        <w:separator/>
      </w:r>
    </w:p>
  </w:footnote>
  <w:footnote w:type="continuationSeparator" w:id="0">
    <w:p w:rsidR="00463E07" w:rsidRDefault="00463E07" w:rsidP="00A67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9D" w:rsidRDefault="00A6739D" w:rsidP="00A6739D">
    <w:pPr>
      <w:pStyle w:val="En-tte"/>
      <w:jc w:val="right"/>
    </w:pPr>
    <w:r>
      <w:rPr>
        <w:noProof/>
        <w:lang w:eastAsia="fr-FR"/>
      </w:rPr>
      <w:drawing>
        <wp:inline distT="0" distB="0" distL="0" distR="0">
          <wp:extent cx="889023" cy="7524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cpias-quadri-dvlp.png"/>
                  <pic:cNvPicPr/>
                </pic:nvPicPr>
                <pic:blipFill>
                  <a:blip r:embed="rId1">
                    <a:extLst>
                      <a:ext uri="{28A0092B-C50C-407E-A947-70E740481C1C}">
                        <a14:useLocalDpi xmlns:a14="http://schemas.microsoft.com/office/drawing/2010/main" val="0"/>
                      </a:ext>
                    </a:extLst>
                  </a:blip>
                  <a:stretch>
                    <a:fillRect/>
                  </a:stretch>
                </pic:blipFill>
                <pic:spPr>
                  <a:xfrm>
                    <a:off x="0" y="0"/>
                    <a:ext cx="908279" cy="768774"/>
                  </a:xfrm>
                  <a:prstGeom prst="rect">
                    <a:avLst/>
                  </a:prstGeom>
                </pic:spPr>
              </pic:pic>
            </a:graphicData>
          </a:graphic>
        </wp:inline>
      </w:drawing>
    </w:r>
  </w:p>
  <w:p w:rsidR="00A6739D" w:rsidRDefault="00A6739D" w:rsidP="00A6739D">
    <w:pPr>
      <w:pStyle w:val="En-t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08"/>
    <w:rsid w:val="000246E1"/>
    <w:rsid w:val="001024AE"/>
    <w:rsid w:val="00235FC1"/>
    <w:rsid w:val="002D0A76"/>
    <w:rsid w:val="003B0135"/>
    <w:rsid w:val="00463E07"/>
    <w:rsid w:val="00496491"/>
    <w:rsid w:val="00532D7D"/>
    <w:rsid w:val="005E64AB"/>
    <w:rsid w:val="006731CA"/>
    <w:rsid w:val="007D74EB"/>
    <w:rsid w:val="007E46FD"/>
    <w:rsid w:val="007F5F08"/>
    <w:rsid w:val="008056CE"/>
    <w:rsid w:val="008567F2"/>
    <w:rsid w:val="008C576D"/>
    <w:rsid w:val="00932412"/>
    <w:rsid w:val="00A65F92"/>
    <w:rsid w:val="00A6739D"/>
    <w:rsid w:val="00A97446"/>
    <w:rsid w:val="00C0547F"/>
    <w:rsid w:val="00C20067"/>
    <w:rsid w:val="00C66F84"/>
    <w:rsid w:val="00D12CC7"/>
    <w:rsid w:val="00D65DF5"/>
    <w:rsid w:val="00DA37D4"/>
    <w:rsid w:val="00DB151E"/>
    <w:rsid w:val="00DB7763"/>
    <w:rsid w:val="00EB16CD"/>
    <w:rsid w:val="00F05E88"/>
    <w:rsid w:val="00F656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AC80D2"/>
  <w15:chartTrackingRefBased/>
  <w15:docId w15:val="{19845469-F520-495A-9FD0-BA2BCA22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B15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151E"/>
    <w:rPr>
      <w:rFonts w:ascii="Segoe UI" w:hAnsi="Segoe UI" w:cs="Segoe UI"/>
      <w:sz w:val="18"/>
      <w:szCs w:val="18"/>
    </w:rPr>
  </w:style>
  <w:style w:type="paragraph" w:styleId="En-tte">
    <w:name w:val="header"/>
    <w:basedOn w:val="Normal"/>
    <w:link w:val="En-tteCar"/>
    <w:uiPriority w:val="99"/>
    <w:unhideWhenUsed/>
    <w:rsid w:val="00A6739D"/>
    <w:pPr>
      <w:tabs>
        <w:tab w:val="center" w:pos="4536"/>
        <w:tab w:val="right" w:pos="9072"/>
      </w:tabs>
      <w:spacing w:after="0" w:line="240" w:lineRule="auto"/>
    </w:pPr>
  </w:style>
  <w:style w:type="character" w:customStyle="1" w:styleId="En-tteCar">
    <w:name w:val="En-tête Car"/>
    <w:basedOn w:val="Policepardfaut"/>
    <w:link w:val="En-tte"/>
    <w:uiPriority w:val="99"/>
    <w:rsid w:val="00A6739D"/>
  </w:style>
  <w:style w:type="paragraph" w:styleId="Pieddepage">
    <w:name w:val="footer"/>
    <w:basedOn w:val="Normal"/>
    <w:link w:val="PieddepageCar"/>
    <w:uiPriority w:val="99"/>
    <w:unhideWhenUsed/>
    <w:rsid w:val="00A673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7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2741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CHU-NANTES</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BLANCKAERT Karine</dc:creator>
  <cp:keywords/>
  <dc:description/>
  <cp:lastModifiedBy>LOUVIGNE Cecile</cp:lastModifiedBy>
  <cp:revision>5</cp:revision>
  <dcterms:created xsi:type="dcterms:W3CDTF">2021-09-13T07:04:00Z</dcterms:created>
  <dcterms:modified xsi:type="dcterms:W3CDTF">2021-10-01T09:58:00Z</dcterms:modified>
</cp:coreProperties>
</file>